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98" w:rsidRDefault="009F2E98" w:rsidP="008F439D">
      <w:pPr>
        <w:pStyle w:val="Default"/>
        <w:ind w:left="-1701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FBF71CB">
            <wp:extent cx="7535545" cy="1414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E98" w:rsidRDefault="009F2E98" w:rsidP="0004678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678C" w:rsidRPr="009F2E98" w:rsidRDefault="0004678C" w:rsidP="0004678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2E98">
        <w:rPr>
          <w:rFonts w:asciiTheme="minorHAnsi" w:hAnsiTheme="minorHAnsi" w:cstheme="minorHAnsi"/>
          <w:b/>
          <w:sz w:val="22"/>
          <w:szCs w:val="22"/>
        </w:rPr>
        <w:t xml:space="preserve">ПУБЛИЧНЫЙ ДОГОВОР-ОФЕРТА </w:t>
      </w:r>
    </w:p>
    <w:p w:rsidR="000E1BC0" w:rsidRPr="009F2E98" w:rsidRDefault="0004678C" w:rsidP="0004678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2E98">
        <w:rPr>
          <w:rFonts w:asciiTheme="minorHAnsi" w:hAnsiTheme="minorHAnsi" w:cstheme="minorHAnsi"/>
          <w:b/>
          <w:sz w:val="22"/>
          <w:szCs w:val="22"/>
        </w:rPr>
        <w:t>СТРАХОВАНИЯ ЖИЛОГО ПОМЕЩЕНИЯ</w:t>
      </w:r>
      <w:r w:rsidR="00B13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6899">
        <w:rPr>
          <w:rFonts w:asciiTheme="minorHAnsi" w:hAnsiTheme="minorHAnsi" w:cstheme="minorHAnsi"/>
          <w:b/>
          <w:sz w:val="22"/>
          <w:szCs w:val="22"/>
        </w:rPr>
        <w:t>ДЛЯ Г. ДУБНА</w:t>
      </w:r>
    </w:p>
    <w:p w:rsidR="0004678C" w:rsidRPr="009F2E98" w:rsidRDefault="0004678C" w:rsidP="0004678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BC0" w:rsidRPr="009F2E98" w:rsidRDefault="000E1BC0" w:rsidP="008E34AD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2E98">
        <w:rPr>
          <w:rFonts w:asciiTheme="minorHAnsi" w:hAnsiTheme="minorHAnsi" w:cstheme="minorHAnsi"/>
          <w:sz w:val="22"/>
          <w:szCs w:val="22"/>
        </w:rPr>
        <w:t xml:space="preserve">Настоящая Публичная оферта (далее – "Оферта") является адресованным неопределенному кругу физических лиц предложением </w:t>
      </w:r>
      <w:r w:rsidR="008E34AD" w:rsidRPr="009F2E98">
        <w:rPr>
          <w:rFonts w:asciiTheme="minorHAnsi" w:hAnsiTheme="minorHAnsi" w:cstheme="minorHAnsi"/>
          <w:sz w:val="22"/>
          <w:szCs w:val="22"/>
        </w:rPr>
        <w:t xml:space="preserve">Общества с ограниченной ответственностью «Международная страховая компания «АйАйСи» </w:t>
      </w:r>
      <w:r w:rsidRPr="009F2E98">
        <w:rPr>
          <w:rFonts w:asciiTheme="minorHAnsi" w:hAnsiTheme="minorHAnsi" w:cstheme="minorHAnsi"/>
          <w:sz w:val="22"/>
          <w:szCs w:val="22"/>
        </w:rPr>
        <w:t xml:space="preserve">(далее – Страховщик) заключить договор страхования </w:t>
      </w:r>
      <w:r w:rsidR="008E34AD" w:rsidRPr="009F2E98">
        <w:rPr>
          <w:rFonts w:asciiTheme="minorHAnsi" w:hAnsiTheme="minorHAnsi" w:cstheme="minorHAnsi"/>
          <w:sz w:val="22"/>
          <w:szCs w:val="22"/>
        </w:rPr>
        <w:t xml:space="preserve">имущества (квартиры) </w:t>
      </w:r>
      <w:r w:rsidRPr="009F2E98">
        <w:rPr>
          <w:rFonts w:asciiTheme="minorHAnsi" w:hAnsiTheme="minorHAnsi" w:cstheme="minorHAnsi"/>
          <w:sz w:val="22"/>
          <w:szCs w:val="22"/>
        </w:rPr>
        <w:t xml:space="preserve">(далее – Договор страхования) с учетом условий, установленных Правилами </w:t>
      </w:r>
      <w:r w:rsidR="008E34AD" w:rsidRPr="009F2E98">
        <w:rPr>
          <w:rFonts w:asciiTheme="minorHAnsi" w:hAnsiTheme="minorHAnsi" w:cstheme="minorHAnsi"/>
          <w:sz w:val="22"/>
          <w:szCs w:val="22"/>
        </w:rPr>
        <w:t xml:space="preserve">страхования имущества граждан от 10 февраля 2017 года </w:t>
      </w:r>
      <w:r w:rsidRPr="009F2E98">
        <w:rPr>
          <w:rFonts w:asciiTheme="minorHAnsi" w:hAnsiTheme="minorHAnsi" w:cstheme="minorHAnsi"/>
          <w:sz w:val="22"/>
          <w:szCs w:val="22"/>
        </w:rPr>
        <w:t>(далее – Правила страхования)</w:t>
      </w:r>
      <w:r w:rsidR="008E34AD" w:rsidRPr="009F2E98">
        <w:rPr>
          <w:rFonts w:asciiTheme="minorHAnsi" w:hAnsiTheme="minorHAnsi" w:cstheme="minorHAnsi"/>
          <w:sz w:val="22"/>
          <w:szCs w:val="22"/>
        </w:rPr>
        <w:t xml:space="preserve"> и Условиями страхования</w:t>
      </w:r>
      <w:r w:rsidR="0004678C" w:rsidRPr="009F2E98">
        <w:rPr>
          <w:rFonts w:asciiTheme="minorHAnsi" w:hAnsiTheme="minorHAnsi" w:cstheme="minorHAnsi"/>
          <w:sz w:val="22"/>
          <w:szCs w:val="22"/>
        </w:rPr>
        <w:t xml:space="preserve"> Страховщика</w:t>
      </w:r>
      <w:r w:rsidRPr="009F2E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1BC0" w:rsidRPr="009F2E98" w:rsidRDefault="000E1BC0" w:rsidP="008E34AD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2E98">
        <w:rPr>
          <w:rFonts w:asciiTheme="minorHAnsi" w:hAnsiTheme="minorHAnsi" w:cstheme="minorHAnsi"/>
          <w:sz w:val="22"/>
          <w:szCs w:val="22"/>
        </w:rPr>
        <w:t xml:space="preserve">Данный вид страхования является добровольным, и заключение Договора страхования с осуществлением оплаты страховой премии является Вашим правом. </w:t>
      </w:r>
    </w:p>
    <w:p w:rsidR="008E34AD" w:rsidRPr="009F2E98" w:rsidRDefault="000E1BC0" w:rsidP="008E34AD">
      <w:pPr>
        <w:pStyle w:val="Default"/>
        <w:ind w:firstLine="708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9F2E98">
        <w:rPr>
          <w:rFonts w:asciiTheme="minorHAnsi" w:hAnsiTheme="minorHAnsi" w:cstheme="minorHAnsi"/>
          <w:sz w:val="22"/>
          <w:szCs w:val="22"/>
        </w:rPr>
        <w:t>В соответствии со статьей 438 Гражданского кодекса Российской Федерации, безусловным принятием (акцептом) условий настоящей Оферты физическим лицом считается положительная отметка "</w:t>
      </w:r>
      <w:r w:rsidRPr="009F2E98">
        <w:rPr>
          <w:rFonts w:ascii="Segoe UI Symbol" w:eastAsia="MS Gothic" w:hAnsi="Segoe UI Symbol" w:cs="Segoe UI Symbol"/>
          <w:sz w:val="22"/>
          <w:szCs w:val="22"/>
        </w:rPr>
        <w:t>☑</w:t>
      </w:r>
      <w:r w:rsidRPr="009F2E98">
        <w:rPr>
          <w:rFonts w:asciiTheme="minorHAnsi" w:eastAsia="MS Gothic" w:hAnsiTheme="minorHAnsi" w:cstheme="minorHAnsi"/>
          <w:sz w:val="22"/>
          <w:szCs w:val="22"/>
        </w:rPr>
        <w:t xml:space="preserve">" на странице напротив заявления "Подтверждаю, что с Правилами страхования и условиями Оферты ознакомлен, согласен на обработку персональных данных» на веб-портале </w:t>
      </w:r>
      <w:r w:rsidR="008E34AD" w:rsidRPr="009F2E98">
        <w:rPr>
          <w:rFonts w:asciiTheme="minorHAnsi" w:hAnsiTheme="minorHAnsi" w:cstheme="minorHAnsi"/>
          <w:sz w:val="22"/>
          <w:szCs w:val="22"/>
        </w:rPr>
        <w:t>www.ii-company.ru</w:t>
      </w:r>
      <w:r w:rsidR="008E34AD" w:rsidRPr="009F2E98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9F2E98">
        <w:rPr>
          <w:rFonts w:asciiTheme="minorHAnsi" w:eastAsia="MS Gothic" w:hAnsiTheme="minorHAnsi" w:cstheme="minorHAnsi"/>
          <w:sz w:val="22"/>
          <w:szCs w:val="22"/>
        </w:rPr>
        <w:t xml:space="preserve">и оплата страховой премии </w:t>
      </w:r>
      <w:r w:rsidR="008E34AD" w:rsidRPr="009F2E98">
        <w:rPr>
          <w:rFonts w:asciiTheme="minorHAnsi" w:eastAsia="MS Gothic" w:hAnsiTheme="minorHAnsi" w:cstheme="minorHAnsi"/>
          <w:sz w:val="22"/>
          <w:szCs w:val="22"/>
        </w:rPr>
        <w:t xml:space="preserve">(первого страхового взноса) </w:t>
      </w:r>
      <w:r w:rsidRPr="009F2E98">
        <w:rPr>
          <w:rFonts w:asciiTheme="minorHAnsi" w:eastAsia="MS Gothic" w:hAnsiTheme="minorHAnsi" w:cstheme="minorHAnsi"/>
          <w:sz w:val="22"/>
          <w:szCs w:val="22"/>
        </w:rPr>
        <w:t>в соответствии с условиями Договора страхования</w:t>
      </w:r>
      <w:r w:rsidR="008E34AD" w:rsidRPr="009F2E98">
        <w:rPr>
          <w:rFonts w:asciiTheme="minorHAnsi" w:eastAsia="MS Gothic" w:hAnsiTheme="minorHAnsi" w:cstheme="minorHAnsi"/>
          <w:sz w:val="22"/>
          <w:szCs w:val="22"/>
        </w:rPr>
        <w:t>.</w:t>
      </w:r>
      <w:r w:rsidRPr="009F2E98">
        <w:rPr>
          <w:rFonts w:asciiTheme="minorHAnsi" w:eastAsia="MS Gothic" w:hAnsiTheme="minorHAnsi" w:cstheme="minorHAnsi"/>
          <w:sz w:val="22"/>
          <w:szCs w:val="22"/>
        </w:rPr>
        <w:t xml:space="preserve"> </w:t>
      </w:r>
    </w:p>
    <w:p w:rsidR="000E1BC0" w:rsidRPr="009F2E98" w:rsidRDefault="000E1BC0" w:rsidP="008E34AD">
      <w:pPr>
        <w:pStyle w:val="Default"/>
        <w:ind w:firstLine="708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9F2E98">
        <w:rPr>
          <w:rFonts w:asciiTheme="minorHAnsi" w:eastAsia="MS Gothic" w:hAnsiTheme="minorHAnsi" w:cstheme="minorHAnsi"/>
          <w:sz w:val="22"/>
          <w:szCs w:val="22"/>
        </w:rPr>
        <w:t xml:space="preserve">Выполнение указанных действий означает принятие физическим лицом всех условий настоящей Оферты, условий Договора страхования, Правил страхования и </w:t>
      </w:r>
      <w:r w:rsidR="000B56B3" w:rsidRPr="009F2E98">
        <w:rPr>
          <w:rFonts w:asciiTheme="minorHAnsi" w:eastAsia="MS Gothic" w:hAnsiTheme="minorHAnsi" w:cstheme="minorHAnsi"/>
          <w:sz w:val="22"/>
          <w:szCs w:val="22"/>
        </w:rPr>
        <w:t xml:space="preserve">Условий страхования </w:t>
      </w:r>
      <w:r w:rsidR="0004678C" w:rsidRPr="009F2E98">
        <w:rPr>
          <w:rFonts w:asciiTheme="minorHAnsi" w:eastAsia="MS Gothic" w:hAnsiTheme="minorHAnsi" w:cstheme="minorHAnsi"/>
          <w:sz w:val="22"/>
          <w:szCs w:val="22"/>
        </w:rPr>
        <w:t xml:space="preserve">Страховщика </w:t>
      </w:r>
      <w:r w:rsidR="000B56B3" w:rsidRPr="009F2E98">
        <w:rPr>
          <w:rFonts w:asciiTheme="minorHAnsi" w:eastAsia="MS Gothic" w:hAnsiTheme="minorHAnsi" w:cstheme="minorHAnsi"/>
          <w:sz w:val="22"/>
          <w:szCs w:val="22"/>
        </w:rPr>
        <w:t xml:space="preserve">и </w:t>
      </w:r>
      <w:r w:rsidRPr="009F2E98">
        <w:rPr>
          <w:rFonts w:asciiTheme="minorHAnsi" w:eastAsia="MS Gothic" w:hAnsiTheme="minorHAnsi" w:cstheme="minorHAnsi"/>
          <w:sz w:val="22"/>
          <w:szCs w:val="22"/>
        </w:rPr>
        <w:t xml:space="preserve">является заключением Договора страхования в письменном виде. </w:t>
      </w:r>
    </w:p>
    <w:p w:rsidR="00B37B77" w:rsidRPr="009F2E98" w:rsidRDefault="00887AD6" w:rsidP="000B56B3">
      <w:pPr>
        <w:spacing w:after="0" w:line="240" w:lineRule="auto"/>
        <w:ind w:firstLine="708"/>
        <w:jc w:val="both"/>
        <w:rPr>
          <w:rFonts w:cstheme="minorHAnsi"/>
        </w:rPr>
      </w:pPr>
      <w:r w:rsidRPr="009F2E98">
        <w:rPr>
          <w:rFonts w:cstheme="minorHAnsi"/>
        </w:rPr>
        <w:t>Объект страхования - не противоречащие законодательству РФ имущественные интересы Страхователя (Выгодоприобретателя), связанные с владением, пользованием, распоряжением застрахованным жилым помещением (отдельной квартирой или комнатой (</w:t>
      </w:r>
      <w:proofErr w:type="spellStart"/>
      <w:r w:rsidRPr="009F2E98">
        <w:rPr>
          <w:rFonts w:cstheme="minorHAnsi"/>
        </w:rPr>
        <w:t>ами</w:t>
      </w:r>
      <w:proofErr w:type="spellEnd"/>
      <w:r w:rsidRPr="009F2E98">
        <w:rPr>
          <w:rFonts w:cstheme="minorHAnsi"/>
        </w:rPr>
        <w:t>) в коммуна</w:t>
      </w:r>
      <w:r w:rsidR="00F51C97" w:rsidRPr="009F2E98">
        <w:rPr>
          <w:rFonts w:cstheme="minorHAnsi"/>
        </w:rPr>
        <w:t>льной квартире), находящимся по</w:t>
      </w:r>
      <w:r w:rsidRPr="009F2E98">
        <w:rPr>
          <w:rFonts w:cstheme="minorHAnsi"/>
        </w:rPr>
        <w:t xml:space="preserve">адресу указанному в настоящем Едином Платежном Документе на оплату жилищно-коммунальных услуг выставленном </w:t>
      </w:r>
      <w:r w:rsidR="00B37B77" w:rsidRPr="009F2E98">
        <w:rPr>
          <w:rFonts w:cstheme="minorHAnsi"/>
        </w:rPr>
        <w:t>Управляющей компанией.</w:t>
      </w:r>
    </w:p>
    <w:p w:rsidR="00B37B77" w:rsidRPr="009F2E98" w:rsidRDefault="00B37B77" w:rsidP="00B37B7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F2E98">
        <w:rPr>
          <w:rFonts w:asciiTheme="minorHAnsi" w:hAnsiTheme="minorHAnsi" w:cstheme="minorHAnsi"/>
          <w:sz w:val="22"/>
          <w:szCs w:val="22"/>
        </w:rPr>
        <w:t>Страхователем может являться собственник либо один из собственников жилого помещения.</w:t>
      </w:r>
    </w:p>
    <w:p w:rsidR="00B37B77" w:rsidRPr="009F2E98" w:rsidRDefault="00B37B77" w:rsidP="00B37B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2E98">
        <w:rPr>
          <w:rFonts w:cstheme="minorHAnsi"/>
          <w:color w:val="000000"/>
        </w:rPr>
        <w:t xml:space="preserve"> </w:t>
      </w:r>
      <w:r w:rsidRPr="009F2E98">
        <w:rPr>
          <w:rFonts w:cstheme="minorHAnsi"/>
          <w:color w:val="000000"/>
        </w:rPr>
        <w:tab/>
      </w:r>
      <w:r w:rsidRPr="009F2E98">
        <w:rPr>
          <w:rFonts w:cstheme="minorHAnsi"/>
        </w:rPr>
        <w:t>В части страхования имущества Договор страхования заключен без указания имени Выгодоприобретателя («страхование за счет кого следует», п. 3 ст. 930 ГК РФ). При наступлении страхового случая для получения страхового возмещения Выгодоприобретатель должен предъявить Страховщику документы, подтверждающие имущественный интерес в сохранении застрахованного имущества.</w:t>
      </w:r>
    </w:p>
    <w:p w:rsidR="00B37B77" w:rsidRPr="009F2E98" w:rsidRDefault="00887AD6" w:rsidP="000B56B3">
      <w:pPr>
        <w:spacing w:after="0" w:line="240" w:lineRule="auto"/>
        <w:ind w:firstLine="709"/>
        <w:jc w:val="both"/>
        <w:rPr>
          <w:rFonts w:cstheme="minorHAnsi"/>
        </w:rPr>
      </w:pPr>
      <w:r w:rsidRPr="009F2E98">
        <w:rPr>
          <w:rFonts w:cstheme="minorHAnsi"/>
        </w:rPr>
        <w:t>Страхование осуществляется на случай повреждения или уничтожения квартиры в результате следующих событий: «ПОЖАР» «ВЗРЫВ» «ЗАЛИВ»</w:t>
      </w:r>
      <w:r w:rsidR="000B56B3" w:rsidRPr="009F2E98">
        <w:rPr>
          <w:rFonts w:cstheme="minorHAnsi"/>
        </w:rPr>
        <w:t xml:space="preserve"> (страховой случай)</w:t>
      </w:r>
      <w:r w:rsidR="00B37B77" w:rsidRPr="009F2E98">
        <w:rPr>
          <w:rFonts w:cstheme="minorHAnsi"/>
        </w:rPr>
        <w:t>.</w:t>
      </w:r>
    </w:p>
    <w:p w:rsidR="0004678C" w:rsidRPr="009F2E98" w:rsidRDefault="00887AD6" w:rsidP="000B56B3">
      <w:pPr>
        <w:spacing w:after="0" w:line="240" w:lineRule="auto"/>
        <w:ind w:firstLine="709"/>
        <w:jc w:val="both"/>
        <w:rPr>
          <w:rFonts w:cstheme="minorHAnsi"/>
        </w:rPr>
      </w:pPr>
      <w:r w:rsidRPr="009F2E98">
        <w:rPr>
          <w:rFonts w:cstheme="minorHAnsi"/>
        </w:rPr>
        <w:t xml:space="preserve">Страховая стоимость 1кв.м. жилого помещения устанавливается в размере </w:t>
      </w:r>
      <w:r w:rsidR="008D6899">
        <w:rPr>
          <w:rFonts w:cstheme="minorHAnsi"/>
          <w:u w:val="single"/>
        </w:rPr>
        <w:t>1</w:t>
      </w:r>
      <w:r w:rsidR="008D6899" w:rsidRPr="008D6899">
        <w:rPr>
          <w:rFonts w:cstheme="minorHAnsi"/>
          <w:u w:val="single"/>
        </w:rPr>
        <w:t>8</w:t>
      </w:r>
      <w:r w:rsidR="008D6899">
        <w:rPr>
          <w:rFonts w:cstheme="minorHAnsi"/>
          <w:u w:val="single"/>
        </w:rPr>
        <w:t>000</w:t>
      </w:r>
      <w:r w:rsidR="008D6899" w:rsidRPr="008D6899">
        <w:rPr>
          <w:rFonts w:cstheme="minorHAnsi"/>
          <w:u w:val="single"/>
        </w:rPr>
        <w:t xml:space="preserve"> </w:t>
      </w:r>
      <w:r w:rsidRPr="008D6899">
        <w:rPr>
          <w:rFonts w:cstheme="minorHAnsi"/>
          <w:u w:val="single"/>
        </w:rPr>
        <w:t>руб</w:t>
      </w:r>
      <w:r w:rsidRPr="00B138ED">
        <w:rPr>
          <w:rFonts w:cstheme="minorHAnsi"/>
          <w:u w:val="single"/>
        </w:rPr>
        <w:t>.</w:t>
      </w:r>
      <w:r w:rsidRPr="009F2E98">
        <w:rPr>
          <w:rFonts w:cstheme="minorHAnsi"/>
        </w:rPr>
        <w:t xml:space="preserve"> Страховая сумма устанавливается в размере страховой стоимости помещения. Условная франшиза устанавливается в размере </w:t>
      </w:r>
      <w:r w:rsidR="008D6899">
        <w:rPr>
          <w:rFonts w:cstheme="minorHAnsi"/>
          <w:u w:val="single"/>
        </w:rPr>
        <w:t>750</w:t>
      </w:r>
      <w:r w:rsidR="00B37B77" w:rsidRPr="009F2E98">
        <w:rPr>
          <w:rFonts w:cstheme="minorHAnsi"/>
        </w:rPr>
        <w:t xml:space="preserve"> р</w:t>
      </w:r>
      <w:r w:rsidRPr="009F2E98">
        <w:rPr>
          <w:rFonts w:cstheme="minorHAnsi"/>
        </w:rPr>
        <w:t xml:space="preserve">уб. по каждому страховому случаю. </w:t>
      </w:r>
    </w:p>
    <w:p w:rsidR="00B37B77" w:rsidRPr="009F2E98" w:rsidRDefault="00887AD6" w:rsidP="000B56B3">
      <w:pPr>
        <w:spacing w:after="0" w:line="240" w:lineRule="auto"/>
        <w:ind w:firstLine="709"/>
        <w:jc w:val="both"/>
        <w:rPr>
          <w:rFonts w:cstheme="minorHAnsi"/>
        </w:rPr>
      </w:pPr>
      <w:r w:rsidRPr="009F2E98">
        <w:rPr>
          <w:rFonts w:cstheme="minorHAnsi"/>
        </w:rPr>
        <w:t xml:space="preserve">Страховая премия определяется как </w:t>
      </w:r>
      <w:r w:rsidRPr="008D6899">
        <w:rPr>
          <w:rFonts w:cstheme="minorHAnsi"/>
        </w:rPr>
        <w:t xml:space="preserve">произведение </w:t>
      </w:r>
      <w:r w:rsidR="008D6899" w:rsidRPr="00A72EFD">
        <w:rPr>
          <w:rFonts w:cstheme="minorHAnsi"/>
          <w:u w:val="single"/>
        </w:rPr>
        <w:t>1,8</w:t>
      </w:r>
      <w:r w:rsidR="00B37B77" w:rsidRPr="00A72EFD">
        <w:rPr>
          <w:rFonts w:cstheme="minorHAnsi"/>
          <w:u w:val="single"/>
        </w:rPr>
        <w:t xml:space="preserve"> </w:t>
      </w:r>
      <w:r w:rsidRPr="00A72EFD">
        <w:rPr>
          <w:rFonts w:cstheme="minorHAnsi"/>
          <w:u w:val="single"/>
        </w:rPr>
        <w:t>руб. на 1кв.м</w:t>
      </w:r>
      <w:r w:rsidRPr="008D6899">
        <w:rPr>
          <w:rFonts w:cstheme="minorHAnsi"/>
        </w:rPr>
        <w:t>.</w:t>
      </w:r>
      <w:r w:rsidRPr="009F2E98">
        <w:rPr>
          <w:rFonts w:cstheme="minorHAnsi"/>
        </w:rPr>
        <w:t xml:space="preserve"> застрахованной площади квартиры.</w:t>
      </w:r>
    </w:p>
    <w:p w:rsidR="008F439D" w:rsidRPr="00332DE6" w:rsidRDefault="005A3F4F" w:rsidP="008F439D">
      <w:pPr>
        <w:spacing w:after="0" w:line="240" w:lineRule="auto"/>
        <w:ind w:firstLine="709"/>
        <w:jc w:val="both"/>
        <w:rPr>
          <w:rFonts w:cstheme="minorHAnsi"/>
        </w:rPr>
      </w:pPr>
      <w:r w:rsidRPr="00332DE6"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43C6B0DA" wp14:editId="387B6526">
            <wp:simplePos x="0" y="0"/>
            <wp:positionH relativeFrom="column">
              <wp:posOffset>1586865</wp:posOffset>
            </wp:positionH>
            <wp:positionV relativeFrom="paragraph">
              <wp:posOffset>412750</wp:posOffset>
            </wp:positionV>
            <wp:extent cx="1584960" cy="1530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AD6" w:rsidRPr="009F2E98">
        <w:rPr>
          <w:rFonts w:cstheme="minorHAnsi"/>
        </w:rPr>
        <w:t xml:space="preserve">Срок действия договора страхования равен целому числу месяцев, за которые Страхователь оплатил страховой взнос. Договор перезаключается на срок, кратный одному месяцу, при оплате Страхователем страхового взноса. </w:t>
      </w:r>
    </w:p>
    <w:p w:rsidR="008F439D" w:rsidRPr="00332DE6" w:rsidRDefault="008F439D" w:rsidP="008F439D">
      <w:pPr>
        <w:ind w:firstLine="709"/>
        <w:jc w:val="both"/>
        <w:rPr>
          <w:rFonts w:cstheme="minorHAnsi"/>
        </w:rPr>
      </w:pPr>
      <w:r w:rsidRPr="00332DE6"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2172959D" wp14:editId="43E277AF">
            <wp:simplePos x="0" y="0"/>
            <wp:positionH relativeFrom="column">
              <wp:posOffset>3339465</wp:posOffset>
            </wp:positionH>
            <wp:positionV relativeFrom="paragraph">
              <wp:posOffset>219710</wp:posOffset>
            </wp:positionV>
            <wp:extent cx="1103630" cy="51816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A2" w:rsidRDefault="008F439D" w:rsidP="008F439D">
      <w:pPr>
        <w:ind w:firstLine="709"/>
        <w:jc w:val="both"/>
        <w:rPr>
          <w:rFonts w:cstheme="minorHAnsi"/>
        </w:rPr>
        <w:sectPr w:rsidR="00A914A2" w:rsidSect="007E4868">
          <w:headerReference w:type="default" r:id="rId9"/>
          <w:pgSz w:w="11906" w:h="17338"/>
          <w:pgMar w:top="1134" w:right="851" w:bottom="851" w:left="1701" w:header="283" w:footer="283" w:gutter="0"/>
          <w:cols w:space="720"/>
          <w:noEndnote/>
          <w:docGrid w:linePitch="299"/>
        </w:sectPr>
      </w:pPr>
      <w:r w:rsidRPr="00332DE6">
        <w:rPr>
          <w:rFonts w:cstheme="minorHAnsi"/>
        </w:rPr>
        <w:t xml:space="preserve">Генеральный директор </w:t>
      </w:r>
      <w:r w:rsidRPr="00332DE6">
        <w:rPr>
          <w:rFonts w:cstheme="minorHAnsi"/>
        </w:rPr>
        <w:tab/>
        <w:t xml:space="preserve">                                                              Морозова И.Ю.</w:t>
      </w:r>
    </w:p>
    <w:p w:rsidR="00A914A2" w:rsidRDefault="00A914A2" w:rsidP="00A914A2">
      <w:pPr>
        <w:jc w:val="right"/>
        <w:rPr>
          <w:rFonts w:ascii="Times New Roman" w:hAnsi="Times New Roman" w:cs="Times New Roman"/>
          <w:b/>
        </w:rPr>
      </w:pPr>
    </w:p>
    <w:p w:rsidR="00A914A2" w:rsidRDefault="00A914A2" w:rsidP="00A914A2">
      <w:pPr>
        <w:ind w:left="-1701"/>
        <w:rPr>
          <w:rFonts w:ascii="Times New Roman" w:hAnsi="Times New Roman" w:cs="Times New Roman"/>
          <w:b/>
        </w:rPr>
      </w:pPr>
    </w:p>
    <w:p w:rsidR="00A914A2" w:rsidRDefault="00A914A2" w:rsidP="00A914A2">
      <w:pPr>
        <w:spacing w:line="360" w:lineRule="auto"/>
        <w:jc w:val="center"/>
        <w:rPr>
          <w:rFonts w:cstheme="minorHAnsi"/>
          <w:b/>
        </w:rPr>
      </w:pPr>
    </w:p>
    <w:p w:rsidR="00A914A2" w:rsidRDefault="00A914A2" w:rsidP="00A914A2">
      <w:pPr>
        <w:spacing w:after="0" w:line="360" w:lineRule="auto"/>
        <w:jc w:val="center"/>
        <w:rPr>
          <w:rFonts w:cstheme="minorHAnsi"/>
          <w:b/>
        </w:rPr>
      </w:pPr>
      <w:r w:rsidRPr="00625B4D">
        <w:rPr>
          <w:rFonts w:cstheme="minorHAnsi"/>
          <w:b/>
        </w:rPr>
        <w:t xml:space="preserve">Договор оферты добровольного страхования жилья </w:t>
      </w:r>
      <w:r w:rsidR="00A72EFD">
        <w:rPr>
          <w:rFonts w:cstheme="minorHAnsi"/>
          <w:b/>
        </w:rPr>
        <w:t>для граждан г. Дубна</w:t>
      </w:r>
      <w:r>
        <w:rPr>
          <w:rFonts w:cstheme="minorHAnsi"/>
          <w:b/>
        </w:rPr>
        <w:t xml:space="preserve"> </w:t>
      </w:r>
    </w:p>
    <w:tbl>
      <w:tblPr>
        <w:tblStyle w:val="a9"/>
        <w:tblpPr w:leftFromText="180" w:rightFromText="180" w:vertAnchor="page" w:horzAnchor="margin" w:tblpY="3406"/>
        <w:tblW w:w="9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504"/>
      </w:tblGrid>
      <w:tr w:rsidR="00A914A2" w:rsidRPr="00256A90" w:rsidTr="00A914A2">
        <w:tc>
          <w:tcPr>
            <w:tcW w:w="2136" w:type="dxa"/>
            <w:vMerge w:val="restart"/>
          </w:tcPr>
          <w:p w:rsidR="00A914A2" w:rsidRPr="003E4335" w:rsidRDefault="00A914A2" w:rsidP="00A914A2">
            <w:pPr>
              <w:ind w:right="-125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AA67E70" wp14:editId="504D4FA6">
                  <wp:extent cx="1200778" cy="759676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xmlns:w16se="http://schemas.microsoft.com/office/word/2015/wordml/symex" xmlns:cx="http://schemas.microsoft.com/office/drawing/2014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05" cy="79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</w:tcPr>
          <w:p w:rsidR="00A914A2" w:rsidRPr="00256A90" w:rsidRDefault="00A914A2" w:rsidP="00A914A2">
            <w:pPr>
              <w:jc w:val="center"/>
              <w:rPr>
                <w:b/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>Общество с ограниченной ответственностью «Международная страховая компания «</w:t>
            </w:r>
            <w:proofErr w:type="spellStart"/>
            <w:r w:rsidRPr="00256A90">
              <w:rPr>
                <w:b/>
                <w:sz w:val="14"/>
                <w:szCs w:val="14"/>
              </w:rPr>
              <w:t>АйАйСи</w:t>
            </w:r>
            <w:proofErr w:type="spellEnd"/>
            <w:r w:rsidRPr="00256A90">
              <w:rPr>
                <w:b/>
                <w:sz w:val="14"/>
                <w:szCs w:val="14"/>
              </w:rPr>
              <w:t>» (ООО «МСК «</w:t>
            </w:r>
            <w:proofErr w:type="spellStart"/>
            <w:r w:rsidRPr="00256A90">
              <w:rPr>
                <w:b/>
                <w:sz w:val="14"/>
                <w:szCs w:val="14"/>
              </w:rPr>
              <w:t>АйАйСи</w:t>
            </w:r>
            <w:proofErr w:type="spellEnd"/>
            <w:r w:rsidRPr="00256A90">
              <w:rPr>
                <w:b/>
                <w:sz w:val="14"/>
                <w:szCs w:val="14"/>
              </w:rPr>
              <w:t xml:space="preserve">») </w:t>
            </w:r>
          </w:p>
          <w:p w:rsidR="00A914A2" w:rsidRPr="00236918" w:rsidRDefault="00A914A2" w:rsidP="00A914A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109004,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, ул. Земляной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Вал</w:t>
            </w:r>
            <w:r w:rsidRPr="00236918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>д.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59</w:t>
            </w:r>
            <w:r w:rsidRPr="00510A52">
              <w:rPr>
                <w:b/>
                <w:color w:val="FF0000"/>
                <w:sz w:val="16"/>
                <w:szCs w:val="16"/>
              </w:rPr>
              <w:t>, стр.2.</w:t>
            </w:r>
            <w:r w:rsidRPr="00236918">
              <w:rPr>
                <w:color w:val="FF0000"/>
                <w:sz w:val="16"/>
                <w:szCs w:val="16"/>
              </w:rPr>
              <w:t xml:space="preserve"> </w:t>
            </w:r>
            <w:r w:rsidRPr="00236918">
              <w:rPr>
                <w:b/>
                <w:color w:val="FF0000"/>
                <w:sz w:val="16"/>
                <w:szCs w:val="16"/>
              </w:rPr>
              <w:t>тел.: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36918">
              <w:rPr>
                <w:b/>
                <w:color w:val="FF0000"/>
                <w:sz w:val="16"/>
                <w:szCs w:val="16"/>
              </w:rPr>
              <w:t>8-800-550-09-81; 8(495)105-90-36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A914A2" w:rsidRPr="00256A90" w:rsidRDefault="00A914A2" w:rsidP="00A914A2">
            <w:pPr>
              <w:jc w:val="center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 xml:space="preserve">Лицензия  СЛ № 3128 СИ 3128 </w:t>
            </w:r>
            <w:r>
              <w:rPr>
                <w:sz w:val="14"/>
                <w:szCs w:val="14"/>
              </w:rPr>
              <w:t xml:space="preserve"> от 29.01.2018</w:t>
            </w:r>
            <w:r w:rsidRPr="00256A90">
              <w:rPr>
                <w:sz w:val="14"/>
                <w:szCs w:val="14"/>
              </w:rPr>
              <w:t xml:space="preserve">г. </w:t>
            </w:r>
            <w:hyperlink r:id="rId12" w:history="1">
              <w:r w:rsidRPr="00256A90">
                <w:rPr>
                  <w:rStyle w:val="aa"/>
                  <w:b/>
                  <w:i/>
                  <w:sz w:val="14"/>
                  <w:szCs w:val="14"/>
                  <w:lang w:val="en-US"/>
                </w:rPr>
                <w:t>www</w:t>
              </w:r>
              <w:r w:rsidRPr="00256A90">
                <w:rPr>
                  <w:rStyle w:val="aa"/>
                  <w:b/>
                  <w:i/>
                  <w:sz w:val="14"/>
                  <w:szCs w:val="14"/>
                </w:rPr>
                <w:t>.ii-company.ru</w:t>
              </w:r>
            </w:hyperlink>
          </w:p>
        </w:tc>
      </w:tr>
      <w:tr w:rsidR="00A914A2" w:rsidRPr="00256A90" w:rsidTr="00A914A2">
        <w:tc>
          <w:tcPr>
            <w:tcW w:w="2136" w:type="dxa"/>
            <w:vMerge/>
          </w:tcPr>
          <w:p w:rsidR="00A914A2" w:rsidRPr="00256A90" w:rsidRDefault="00A914A2" w:rsidP="00A914A2">
            <w:pPr>
              <w:rPr>
                <w:sz w:val="14"/>
                <w:szCs w:val="14"/>
              </w:rPr>
            </w:pPr>
          </w:p>
        </w:tc>
        <w:tc>
          <w:tcPr>
            <w:tcW w:w="7504" w:type="dxa"/>
          </w:tcPr>
          <w:p w:rsidR="00A914A2" w:rsidRPr="003E4335" w:rsidRDefault="00A914A2" w:rsidP="00A914A2">
            <w:pPr>
              <w:ind w:right="-143"/>
              <w:rPr>
                <w:b/>
                <w:sz w:val="18"/>
                <w:szCs w:val="18"/>
              </w:rPr>
            </w:pPr>
            <w:r w:rsidRPr="00837D93">
              <w:rPr>
                <w:b/>
                <w:sz w:val="16"/>
                <w:szCs w:val="16"/>
              </w:rPr>
              <w:t>СВИДЕТЕЛЬСТВО О ДОБРОВОЛЬНОМ СТРАХОВАНИИ ЖИЛОГО ПОМЕЩЕНИЯ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4A2" w:rsidRPr="00256A90" w:rsidTr="00A914A2">
        <w:tc>
          <w:tcPr>
            <w:tcW w:w="2136" w:type="dxa"/>
            <w:vMerge/>
          </w:tcPr>
          <w:p w:rsidR="00A914A2" w:rsidRPr="00256A90" w:rsidRDefault="00A914A2" w:rsidP="00A914A2">
            <w:pPr>
              <w:rPr>
                <w:sz w:val="14"/>
                <w:szCs w:val="14"/>
              </w:rPr>
            </w:pPr>
          </w:p>
        </w:tc>
        <w:tc>
          <w:tcPr>
            <w:tcW w:w="7504" w:type="dxa"/>
          </w:tcPr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>Страховщик</w:t>
            </w:r>
            <w:r w:rsidRPr="00256A90">
              <w:rPr>
                <w:sz w:val="14"/>
                <w:szCs w:val="14"/>
              </w:rPr>
              <w:t xml:space="preserve"> – ООО «МСК «</w:t>
            </w:r>
            <w:proofErr w:type="spellStart"/>
            <w:r w:rsidRPr="00256A90">
              <w:rPr>
                <w:sz w:val="14"/>
                <w:szCs w:val="14"/>
              </w:rPr>
              <w:t>АйАйСи</w:t>
            </w:r>
            <w:proofErr w:type="spellEnd"/>
            <w:r w:rsidRPr="00256A90">
              <w:rPr>
                <w:sz w:val="14"/>
                <w:szCs w:val="14"/>
              </w:rPr>
              <w:t>» удостоверяет, что с первого числа месяца, следующего за месяцем оплаты Страхователем страховой премии или первого страхового взноса, настоящее Свидетельство признается вступившим в силу Договором страхования (п.1 ст.435, ст.438 ГК РФ). Настоящее предложение действительно до 30 июня 2018г.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>Страхователь</w:t>
            </w:r>
            <w:r w:rsidRPr="00256A90">
              <w:rPr>
                <w:sz w:val="14"/>
                <w:szCs w:val="14"/>
              </w:rPr>
              <w:t xml:space="preserve"> (Выгодоприобретатель) -  дееспособное физическое, заключившее со Страховщиком договор страхования, </w:t>
            </w:r>
          </w:p>
        </w:tc>
      </w:tr>
      <w:tr w:rsidR="00A914A2" w:rsidRPr="00256A90" w:rsidTr="00A914A2">
        <w:tc>
          <w:tcPr>
            <w:tcW w:w="9640" w:type="dxa"/>
            <w:gridSpan w:val="2"/>
          </w:tcPr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 xml:space="preserve">во владении, пользовании или распоряжении которого </w:t>
            </w:r>
            <w:proofErr w:type="gramStart"/>
            <w:r w:rsidRPr="00256A90">
              <w:rPr>
                <w:sz w:val="14"/>
                <w:szCs w:val="14"/>
              </w:rPr>
              <w:t>находится  указанное</w:t>
            </w:r>
            <w:proofErr w:type="gramEnd"/>
            <w:r w:rsidRPr="00256A90">
              <w:rPr>
                <w:sz w:val="14"/>
                <w:szCs w:val="14"/>
              </w:rPr>
              <w:t xml:space="preserve"> жилое помещение, либо его часть (коммунальное жилье) (п.3 ст. 930 ГК РФ).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>Объект страхования</w:t>
            </w:r>
            <w:r w:rsidRPr="00256A90">
              <w:rPr>
                <w:sz w:val="14"/>
                <w:szCs w:val="14"/>
              </w:rPr>
              <w:t xml:space="preserve"> - не противоречащие законодательству РФ имущественные интересы Страхователя (Выгодоприобретателя), связанные с владением, пользованием, распоряжением застрахованным жилым помещением (отдельной квартирой или комнатой (</w:t>
            </w:r>
            <w:proofErr w:type="spellStart"/>
            <w:r w:rsidRPr="00256A90">
              <w:rPr>
                <w:sz w:val="14"/>
                <w:szCs w:val="14"/>
              </w:rPr>
              <w:t>ами</w:t>
            </w:r>
            <w:proofErr w:type="spellEnd"/>
            <w:r w:rsidRPr="00256A90">
              <w:rPr>
                <w:sz w:val="14"/>
                <w:szCs w:val="14"/>
              </w:rPr>
              <w:t>) в коммунальной квартире), находящимся по адресу</w:t>
            </w:r>
            <w:r>
              <w:rPr>
                <w:sz w:val="14"/>
                <w:szCs w:val="14"/>
              </w:rPr>
              <w:t>,</w:t>
            </w:r>
            <w:r w:rsidRPr="00256A90">
              <w:rPr>
                <w:sz w:val="14"/>
                <w:szCs w:val="14"/>
              </w:rPr>
              <w:t xml:space="preserve"> указанному в Платежном Документе на оплату жилищно-коммунальных услуг</w:t>
            </w:r>
            <w:r>
              <w:rPr>
                <w:sz w:val="14"/>
                <w:szCs w:val="14"/>
              </w:rPr>
              <w:t>,</w:t>
            </w:r>
            <w:r w:rsidRPr="00256A90">
              <w:rPr>
                <w:sz w:val="14"/>
                <w:szCs w:val="14"/>
              </w:rPr>
              <w:t xml:space="preserve"> выставленном </w:t>
            </w:r>
            <w:r w:rsidR="00A72EFD" w:rsidRPr="00A72EFD">
              <w:rPr>
                <w:sz w:val="14"/>
                <w:szCs w:val="14"/>
              </w:rPr>
              <w:t>ООО «ИРЦ «Дубна»</w:t>
            </w:r>
            <w:r w:rsidR="00A72EFD">
              <w:rPr>
                <w:sz w:val="14"/>
                <w:szCs w:val="14"/>
              </w:rPr>
              <w:t>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>Номером договора страхования является номер лицевого счета</w:t>
            </w:r>
            <w:r>
              <w:rPr>
                <w:sz w:val="14"/>
                <w:szCs w:val="14"/>
              </w:rPr>
              <w:t>,</w:t>
            </w:r>
            <w:r w:rsidRPr="00256A90">
              <w:rPr>
                <w:sz w:val="14"/>
                <w:szCs w:val="14"/>
              </w:rPr>
              <w:t xml:space="preserve"> указанный в Платежном Документе на оплату жилищно-коммунальных услуг выставленном </w:t>
            </w:r>
            <w:r w:rsidR="00A72EFD">
              <w:rPr>
                <w:sz w:val="14"/>
                <w:szCs w:val="14"/>
              </w:rPr>
              <w:t>ООО «ИРЦ «Дубна».</w:t>
            </w:r>
          </w:p>
          <w:p w:rsidR="00A914A2" w:rsidRPr="00A72EFD" w:rsidRDefault="00A914A2" w:rsidP="00A914A2">
            <w:pPr>
              <w:jc w:val="both"/>
              <w:rPr>
                <w:b/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 xml:space="preserve">Страхование осуществляется на </w:t>
            </w:r>
            <w:r w:rsidRPr="00A72EFD">
              <w:rPr>
                <w:sz w:val="14"/>
                <w:szCs w:val="14"/>
              </w:rPr>
              <w:t xml:space="preserve">случай повреждения или уничтожения квартиры в результате следующих </w:t>
            </w:r>
            <w:proofErr w:type="gramStart"/>
            <w:r w:rsidRPr="00A72EFD">
              <w:rPr>
                <w:sz w:val="14"/>
                <w:szCs w:val="14"/>
              </w:rPr>
              <w:t xml:space="preserve">событий:  </w:t>
            </w:r>
            <w:r w:rsidRPr="00A72EFD">
              <w:rPr>
                <w:b/>
                <w:sz w:val="14"/>
                <w:szCs w:val="14"/>
              </w:rPr>
              <w:t>«</w:t>
            </w:r>
            <w:proofErr w:type="gramEnd"/>
            <w:r w:rsidRPr="00A72EFD">
              <w:rPr>
                <w:b/>
                <w:sz w:val="14"/>
                <w:szCs w:val="14"/>
              </w:rPr>
              <w:t>ПОЖАР»  «ВЗРЫВ»  «ЗАЛИВ»</w:t>
            </w:r>
          </w:p>
          <w:p w:rsidR="00A914A2" w:rsidRPr="00A72EFD" w:rsidRDefault="00A914A2" w:rsidP="00A914A2">
            <w:pPr>
              <w:jc w:val="both"/>
              <w:rPr>
                <w:sz w:val="14"/>
                <w:szCs w:val="14"/>
              </w:rPr>
            </w:pPr>
            <w:r w:rsidRPr="00A72EFD">
              <w:rPr>
                <w:b/>
                <w:sz w:val="14"/>
                <w:szCs w:val="14"/>
              </w:rPr>
              <w:t>Страховая стоимость</w:t>
            </w:r>
            <w:r w:rsidRPr="00A72EFD">
              <w:rPr>
                <w:sz w:val="14"/>
                <w:szCs w:val="14"/>
              </w:rPr>
              <w:t xml:space="preserve"> 1кв.м. жилого помещения устанавливается в размере </w:t>
            </w:r>
            <w:r w:rsidR="00A72EFD" w:rsidRPr="00A72EFD">
              <w:rPr>
                <w:sz w:val="14"/>
                <w:szCs w:val="14"/>
              </w:rPr>
              <w:t>18000</w:t>
            </w:r>
            <w:r w:rsidRPr="00A72EFD">
              <w:rPr>
                <w:sz w:val="14"/>
                <w:szCs w:val="14"/>
                <w:u w:val="single"/>
              </w:rPr>
              <w:t xml:space="preserve"> руб</w:t>
            </w:r>
            <w:r w:rsidRPr="00A72EFD">
              <w:rPr>
                <w:sz w:val="14"/>
                <w:szCs w:val="14"/>
              </w:rPr>
              <w:t xml:space="preserve">. </w:t>
            </w:r>
            <w:r w:rsidRPr="00A72EFD">
              <w:rPr>
                <w:b/>
                <w:sz w:val="14"/>
                <w:szCs w:val="14"/>
              </w:rPr>
              <w:t>Страховая сумма</w:t>
            </w:r>
            <w:r w:rsidRPr="00A72EFD">
              <w:rPr>
                <w:sz w:val="14"/>
                <w:szCs w:val="14"/>
              </w:rPr>
              <w:t xml:space="preserve"> устанавливается в размере страховой стоимости помещения. </w:t>
            </w:r>
            <w:r w:rsidRPr="00A72EFD">
              <w:rPr>
                <w:b/>
                <w:sz w:val="14"/>
                <w:szCs w:val="14"/>
              </w:rPr>
              <w:t>Страховой тариф:</w:t>
            </w:r>
            <w:r w:rsidRPr="00A72EFD">
              <w:rPr>
                <w:sz w:val="14"/>
                <w:szCs w:val="14"/>
              </w:rPr>
              <w:t xml:space="preserve"> </w:t>
            </w:r>
            <w:r w:rsidR="00A72EFD" w:rsidRPr="00A72EFD">
              <w:rPr>
                <w:sz w:val="14"/>
                <w:szCs w:val="14"/>
              </w:rPr>
              <w:t>0,01</w:t>
            </w:r>
            <w:proofErr w:type="gramStart"/>
            <w:r w:rsidRPr="00A72EFD">
              <w:rPr>
                <w:sz w:val="14"/>
                <w:szCs w:val="14"/>
              </w:rPr>
              <w:t>%.</w:t>
            </w:r>
            <w:r w:rsidRPr="00A72EFD">
              <w:rPr>
                <w:b/>
                <w:sz w:val="14"/>
                <w:szCs w:val="14"/>
              </w:rPr>
              <w:t>Условная</w:t>
            </w:r>
            <w:proofErr w:type="gramEnd"/>
            <w:r w:rsidRPr="00A72EFD">
              <w:rPr>
                <w:b/>
                <w:sz w:val="14"/>
                <w:szCs w:val="14"/>
              </w:rPr>
              <w:t xml:space="preserve"> франшиза</w:t>
            </w:r>
            <w:r w:rsidRPr="00A72EFD">
              <w:rPr>
                <w:sz w:val="14"/>
                <w:szCs w:val="14"/>
              </w:rPr>
              <w:t xml:space="preserve"> устанавливается в размере </w:t>
            </w:r>
            <w:r w:rsidR="00A72EFD" w:rsidRPr="00A72EFD">
              <w:rPr>
                <w:sz w:val="14"/>
                <w:szCs w:val="14"/>
                <w:u w:val="single"/>
              </w:rPr>
              <w:t xml:space="preserve">750 </w:t>
            </w:r>
            <w:r w:rsidRPr="00A72EFD">
              <w:rPr>
                <w:sz w:val="14"/>
                <w:szCs w:val="14"/>
              </w:rPr>
              <w:t>руб. по каждому страховому случаю.</w:t>
            </w:r>
          </w:p>
          <w:p w:rsidR="00A914A2" w:rsidRPr="00A72EFD" w:rsidRDefault="00A914A2" w:rsidP="00A914A2">
            <w:pPr>
              <w:jc w:val="both"/>
              <w:rPr>
                <w:sz w:val="14"/>
                <w:szCs w:val="14"/>
              </w:rPr>
            </w:pPr>
            <w:r w:rsidRPr="00A72EFD">
              <w:rPr>
                <w:b/>
                <w:sz w:val="14"/>
                <w:szCs w:val="14"/>
              </w:rPr>
              <w:t>Страховая премия</w:t>
            </w:r>
            <w:r w:rsidRPr="00A72EFD">
              <w:rPr>
                <w:sz w:val="14"/>
                <w:szCs w:val="14"/>
              </w:rPr>
              <w:t xml:space="preserve"> определяется как произведение </w:t>
            </w:r>
            <w:r w:rsidR="00A72EFD" w:rsidRPr="00592820">
              <w:rPr>
                <w:sz w:val="14"/>
                <w:szCs w:val="14"/>
                <w:u w:val="single"/>
              </w:rPr>
              <w:t xml:space="preserve">1,8 </w:t>
            </w:r>
            <w:r w:rsidRPr="00592820">
              <w:rPr>
                <w:sz w:val="14"/>
                <w:szCs w:val="14"/>
                <w:u w:val="single"/>
              </w:rPr>
              <w:t>руб. на 1кв.м</w:t>
            </w:r>
            <w:r w:rsidRPr="00A72EFD">
              <w:rPr>
                <w:sz w:val="14"/>
                <w:szCs w:val="14"/>
              </w:rPr>
              <w:t xml:space="preserve">. застрахованной площади квартиры. Оплата страховой премии является акцептом оферты Страховщика. Договор оферты размещен на сайте Страховщика - </w:t>
            </w:r>
            <w:hyperlink r:id="rId13" w:history="1">
              <w:r w:rsidRPr="00A72EFD">
                <w:rPr>
                  <w:rStyle w:val="aa"/>
                  <w:b/>
                  <w:sz w:val="14"/>
                  <w:szCs w:val="14"/>
                  <w:lang w:val="en-US"/>
                </w:rPr>
                <w:t>www</w:t>
              </w:r>
              <w:r w:rsidRPr="00A72EFD">
                <w:rPr>
                  <w:rStyle w:val="aa"/>
                  <w:b/>
                  <w:sz w:val="14"/>
                  <w:szCs w:val="14"/>
                </w:rPr>
                <w:t>.ii-company.ru</w:t>
              </w:r>
            </w:hyperlink>
            <w:r w:rsidRPr="00A72EFD">
              <w:rPr>
                <w:rStyle w:val="aa"/>
                <w:b/>
                <w:sz w:val="14"/>
                <w:szCs w:val="14"/>
              </w:rPr>
              <w:t xml:space="preserve">. 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A72EFD">
              <w:rPr>
                <w:b/>
                <w:sz w:val="14"/>
                <w:szCs w:val="14"/>
              </w:rPr>
              <w:t>Срок действия договора</w:t>
            </w:r>
            <w:r w:rsidRPr="00A72EFD">
              <w:rPr>
                <w:sz w:val="14"/>
                <w:szCs w:val="14"/>
              </w:rPr>
              <w:t xml:space="preserve"> страхования равен целому числу месяцев, за которые Страхователь оплатил страховой взнос. (На</w:t>
            </w:r>
            <w:r w:rsidR="00A72EFD" w:rsidRPr="00A72EFD">
              <w:rPr>
                <w:sz w:val="14"/>
                <w:szCs w:val="14"/>
              </w:rPr>
              <w:t xml:space="preserve">пример, для квартиры площадью </w:t>
            </w:r>
            <w:r w:rsidR="00A72EFD" w:rsidRPr="00592820">
              <w:rPr>
                <w:sz w:val="14"/>
                <w:szCs w:val="14"/>
                <w:u w:val="single"/>
              </w:rPr>
              <w:t>40</w:t>
            </w:r>
            <w:r w:rsidRPr="00592820">
              <w:rPr>
                <w:sz w:val="14"/>
                <w:szCs w:val="14"/>
                <w:u w:val="single"/>
              </w:rPr>
              <w:t>кв.м.</w:t>
            </w:r>
            <w:r w:rsidRPr="00A72EFD">
              <w:rPr>
                <w:sz w:val="14"/>
                <w:szCs w:val="14"/>
              </w:rPr>
              <w:t xml:space="preserve"> при оплате в ИЮНЕ взноса в размере</w:t>
            </w:r>
            <w:r w:rsidRPr="00592820">
              <w:rPr>
                <w:sz w:val="14"/>
                <w:szCs w:val="14"/>
                <w:u w:val="single"/>
              </w:rPr>
              <w:t xml:space="preserve"> </w:t>
            </w:r>
            <w:r w:rsidR="00A72EFD" w:rsidRPr="00592820">
              <w:rPr>
                <w:sz w:val="14"/>
                <w:szCs w:val="14"/>
                <w:u w:val="single"/>
              </w:rPr>
              <w:t xml:space="preserve">72 </w:t>
            </w:r>
            <w:r w:rsidRPr="00592820">
              <w:rPr>
                <w:sz w:val="14"/>
                <w:szCs w:val="14"/>
                <w:u w:val="single"/>
              </w:rPr>
              <w:t>руб</w:t>
            </w:r>
            <w:r w:rsidRPr="00A72EFD">
              <w:rPr>
                <w:sz w:val="14"/>
                <w:szCs w:val="14"/>
              </w:rPr>
              <w:t>. квартира</w:t>
            </w:r>
            <w:r w:rsidRPr="00256A90">
              <w:rPr>
                <w:sz w:val="14"/>
                <w:szCs w:val="14"/>
              </w:rPr>
              <w:t xml:space="preserve"> застрахована на 1 месяц – с 00:00 1 ИЮЛЯ по 24:00 31 ИЮЛЯ). Договор перезаключается на срок, кратный одному месяцу, при оплате Страхователем страхового взноса. (Например, </w:t>
            </w:r>
            <w:r w:rsidRPr="00256A90">
              <w:rPr>
                <w:b/>
                <w:sz w:val="14"/>
                <w:szCs w:val="14"/>
              </w:rPr>
              <w:t>при оплате в ИЮЛЕ квартира застрахована в АВГУСТЕ</w:t>
            </w:r>
            <w:r w:rsidRPr="00256A90">
              <w:rPr>
                <w:sz w:val="14"/>
                <w:szCs w:val="14"/>
              </w:rPr>
              <w:t>).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 xml:space="preserve">При наступлении страхового случая </w:t>
            </w:r>
            <w:r w:rsidRPr="00236918">
              <w:rPr>
                <w:b/>
                <w:sz w:val="14"/>
                <w:szCs w:val="14"/>
                <w:u w:val="single"/>
              </w:rPr>
              <w:t>Страхователь обязан:</w:t>
            </w:r>
            <w:r w:rsidRPr="00256A90">
              <w:rPr>
                <w:b/>
                <w:sz w:val="14"/>
                <w:szCs w:val="14"/>
              </w:rPr>
              <w:t xml:space="preserve"> </w:t>
            </w:r>
            <w:r w:rsidRPr="00256A90">
              <w:rPr>
                <w:sz w:val="14"/>
                <w:szCs w:val="14"/>
              </w:rPr>
              <w:t>- незамедлительно заявить об этом в управляющую организацию, противопожарную службу, аварийные службы или иные компетентные органы, в зависимости от характера произошедшего события; - в течение 3 (трех) рабочих дней с момента установления факта повреждения или уничтожения жилого помещения сообщить о происшедшем в страховую организацию.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b/>
                <w:sz w:val="14"/>
                <w:szCs w:val="14"/>
              </w:rPr>
              <w:t>Документы для получения выплаты:</w:t>
            </w:r>
            <w:r w:rsidRPr="00256A90">
              <w:rPr>
                <w:sz w:val="14"/>
                <w:szCs w:val="14"/>
              </w:rPr>
              <w:t xml:space="preserve"> правоустанавливающий документ на квартиру; документ, удостоверяющий личность заявителя; акт из управляющей компании или компетентных органов; документ, подтверждающий факт оплаты страхового взноса; реквизиты банковского счета Страхователя.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>При повреждении застрахованного жилого помещения, размер страхового возмещения определяется в соответствии с Методикой оценки ущерба, нанесенного жилым помещениям в результате стихийных бедствий и чрезвычайных событий (пожаров, аварий), разработанной институтом «</w:t>
            </w:r>
            <w:proofErr w:type="spellStart"/>
            <w:r w:rsidRPr="00256A90">
              <w:rPr>
                <w:sz w:val="14"/>
                <w:szCs w:val="14"/>
              </w:rPr>
              <w:t>МосжилНИИпроект</w:t>
            </w:r>
            <w:proofErr w:type="spellEnd"/>
            <w:r w:rsidRPr="00256A90">
              <w:rPr>
                <w:sz w:val="14"/>
                <w:szCs w:val="14"/>
              </w:rPr>
              <w:t>» 29 августа 2005г., при этом, при оценке повреждений отделки и оборудования квартиры, страховое возмещение стоимости восстановления элементов отделки и оборудования не может превышать лимитов, указанных в таблице: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693"/>
              <w:gridCol w:w="637"/>
              <w:gridCol w:w="2920"/>
              <w:gridCol w:w="630"/>
              <w:gridCol w:w="966"/>
            </w:tblGrid>
            <w:tr w:rsidR="00A914A2" w:rsidRPr="00256A90" w:rsidTr="00D311B6">
              <w:tc>
                <w:tcPr>
                  <w:tcW w:w="3573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Наименование элемента внутренней</w:t>
                  </w:r>
                </w:p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отделки или элемента оборудования</w:t>
                  </w:r>
                </w:p>
              </w:tc>
              <w:tc>
                <w:tcPr>
                  <w:tcW w:w="693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Ед. изм.</w:t>
                  </w:r>
                </w:p>
              </w:tc>
              <w:tc>
                <w:tcPr>
                  <w:tcW w:w="637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Лимит, в руб. за ед.</w:t>
                  </w:r>
                </w:p>
              </w:tc>
              <w:tc>
                <w:tcPr>
                  <w:tcW w:w="2923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Наименование элемента внутренней</w:t>
                  </w:r>
                </w:p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отделки или элемента оборудования</w:t>
                  </w:r>
                </w:p>
              </w:tc>
              <w:tc>
                <w:tcPr>
                  <w:tcW w:w="621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Ед. изм.</w:t>
                  </w:r>
                </w:p>
              </w:tc>
              <w:tc>
                <w:tcPr>
                  <w:tcW w:w="967" w:type="dxa"/>
                </w:tcPr>
                <w:p w:rsidR="00A914A2" w:rsidRPr="00256A90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256A90">
                    <w:rPr>
                      <w:sz w:val="14"/>
                      <w:szCs w:val="14"/>
                    </w:rPr>
                    <w:t>Лимит, в руб. за ед.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Пол в комнатах, коридорах, кухне (включая плинтусы)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 xml:space="preserve">1 </w:t>
                  </w:r>
                  <w:proofErr w:type="spellStart"/>
                  <w:r w:rsidRPr="00A914A2">
                    <w:rPr>
                      <w:sz w:val="14"/>
                      <w:szCs w:val="14"/>
                    </w:rPr>
                    <w:t>кв.м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648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Радиаторы отопления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3000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Стены в комнатах, коридорах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 xml:space="preserve">1 </w:t>
                  </w:r>
                  <w:proofErr w:type="spellStart"/>
                  <w:r w:rsidRPr="00A914A2">
                    <w:rPr>
                      <w:sz w:val="14"/>
                      <w:szCs w:val="14"/>
                    </w:rPr>
                    <w:t>кв.м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315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914A2">
                    <w:rPr>
                      <w:sz w:val="14"/>
                      <w:szCs w:val="14"/>
                    </w:rPr>
                    <w:t>Полотенцесушитель</w:t>
                  </w:r>
                  <w:proofErr w:type="spellEnd"/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720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Стены в кухне, туалете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 xml:space="preserve">1 </w:t>
                  </w:r>
                  <w:proofErr w:type="spellStart"/>
                  <w:r w:rsidRPr="00A914A2">
                    <w:rPr>
                      <w:sz w:val="14"/>
                      <w:szCs w:val="14"/>
                    </w:rPr>
                    <w:t>кв.м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342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Плита кухонная (электрическая или газовая)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19278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Стены в ванной комнате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 xml:space="preserve">1 </w:t>
                  </w:r>
                  <w:proofErr w:type="spellStart"/>
                  <w:r w:rsidRPr="00A914A2">
                    <w:rPr>
                      <w:sz w:val="14"/>
                      <w:szCs w:val="14"/>
                    </w:rPr>
                    <w:t>кв.м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390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Сантехника кухонная</w:t>
                  </w:r>
                </w:p>
              </w:tc>
              <w:tc>
                <w:tcPr>
                  <w:tcW w:w="621" w:type="dxa"/>
                  <w:shd w:val="clear" w:color="auto" w:fill="auto"/>
                  <w:vAlign w:val="center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914A2">
                    <w:rPr>
                      <w:sz w:val="14"/>
                      <w:szCs w:val="14"/>
                    </w:rPr>
                    <w:t>компл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2460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Потолок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 xml:space="preserve">1 </w:t>
                  </w:r>
                  <w:proofErr w:type="spellStart"/>
                  <w:r w:rsidRPr="00A914A2">
                    <w:rPr>
                      <w:sz w:val="14"/>
                      <w:szCs w:val="14"/>
                    </w:rPr>
                    <w:t>кв.м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315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noProof/>
                      <w:sz w:val="14"/>
                      <w:szCs w:val="14"/>
                    </w:rPr>
                    <w:drawing>
                      <wp:anchor distT="0" distB="0" distL="114300" distR="114300" simplePos="0" relativeHeight="251664384" behindDoc="0" locked="0" layoutInCell="1" allowOverlap="1" wp14:anchorId="40F57FA7" wp14:editId="252EF62C">
                        <wp:simplePos x="0" y="0"/>
                        <wp:positionH relativeFrom="column">
                          <wp:posOffset>461645</wp:posOffset>
                        </wp:positionH>
                        <wp:positionV relativeFrom="paragraph">
                          <wp:posOffset>54610</wp:posOffset>
                        </wp:positionV>
                        <wp:extent cx="1499235" cy="1443355"/>
                        <wp:effectExtent l="0" t="38100" r="0" b="4445"/>
                        <wp:wrapNone/>
                        <wp:docPr id="5" name="Рисунок 5" descr="C:\Users\CB3\AppData\Local\Microsoft\Windows\INetCache\Content.Word\АйСи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B3\AppData\Local\Microsoft\Windows\INetCache\Content.Word\АйСи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05081">
                                  <a:off x="0" y="0"/>
                                  <a:ext cx="1499235" cy="144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914A2">
                    <w:rPr>
                      <w:sz w:val="14"/>
                      <w:szCs w:val="14"/>
                    </w:rPr>
                    <w:t>Сантехника ванной комнаты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914A2">
                    <w:rPr>
                      <w:sz w:val="14"/>
                      <w:szCs w:val="14"/>
                    </w:rPr>
                    <w:t>компл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5700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Окна</w:t>
                  </w:r>
                </w:p>
              </w:tc>
              <w:tc>
                <w:tcPr>
                  <w:tcW w:w="69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6867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Сантехника туалета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914A2">
                    <w:rPr>
                      <w:sz w:val="14"/>
                      <w:szCs w:val="14"/>
                    </w:rPr>
                    <w:t>компл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1740</w:t>
                  </w:r>
                </w:p>
              </w:tc>
            </w:tr>
            <w:tr w:rsidR="00A914A2" w:rsidRPr="00256A90" w:rsidTr="00592820">
              <w:tc>
                <w:tcPr>
                  <w:tcW w:w="3573" w:type="dxa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Двери межкомнатные и входная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3150</w:t>
                  </w:r>
                </w:p>
              </w:tc>
              <w:tc>
                <w:tcPr>
                  <w:tcW w:w="2923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 w:rsidRPr="00A914A2">
                    <w:rPr>
                      <w:sz w:val="14"/>
                      <w:szCs w:val="14"/>
                    </w:rPr>
                    <w:t>Электрооборудование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A914A2" w:rsidRPr="00A914A2" w:rsidRDefault="00A914A2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A914A2">
                    <w:rPr>
                      <w:sz w:val="14"/>
                      <w:szCs w:val="14"/>
                    </w:rPr>
                    <w:t>компл</w:t>
                  </w:r>
                  <w:proofErr w:type="spellEnd"/>
                  <w:r w:rsidRPr="00A914A2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A914A2" w:rsidRPr="00A914A2" w:rsidRDefault="00592820" w:rsidP="00707181">
                  <w:pPr>
                    <w:framePr w:hSpace="180" w:wrap="around" w:vAnchor="page" w:hAnchor="margin" w:y="3406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1140</w:t>
                  </w:r>
                </w:p>
              </w:tc>
            </w:tr>
          </w:tbl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2848" behindDoc="0" locked="0" layoutInCell="1" allowOverlap="1" wp14:anchorId="15A6BAEC" wp14:editId="385DA768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590550</wp:posOffset>
                  </wp:positionV>
                  <wp:extent cx="1106041" cy="518795"/>
                  <wp:effectExtent l="0" t="0" r="0" b="0"/>
                  <wp:wrapNone/>
                  <wp:docPr id="6" name="Рисунок 6" descr="C:\Users\CB3\AppData\Local\Microsoft\Windows\INetCache\Content.Word\Факс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3\AppData\Local\Microsoft\Windows\INetCache\Content.Word\Факс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1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A90">
              <w:rPr>
                <w:sz w:val="14"/>
                <w:szCs w:val="14"/>
              </w:rPr>
              <w:t xml:space="preserve">Заключая договор страхования, в соответствии с Федеральным законом от 27.07.2006 г. № 152-ФЗ «О персональных данных» (далее – Федеральный закон) Страхователь подтверждает свое согласие на обработку (включая все действия, перечисленные в ст. 3 Федерального закона) своих персональный данных и персональных данных Выгодоприобретателя (членов их семей), указываемых в любых документах, имеющих отношение к заключенному договору (в </w:t>
            </w:r>
            <w:proofErr w:type="spellStart"/>
            <w:r w:rsidRPr="00256A90">
              <w:rPr>
                <w:sz w:val="14"/>
                <w:szCs w:val="14"/>
              </w:rPr>
              <w:t>т.ч</w:t>
            </w:r>
            <w:proofErr w:type="spellEnd"/>
            <w:r w:rsidRPr="00256A90">
              <w:rPr>
                <w:sz w:val="14"/>
                <w:szCs w:val="14"/>
              </w:rPr>
              <w:t xml:space="preserve">. в страховом полисе), в целях надлежащего исполнения договора страхования, организации оказания услуг, включения их в базу данных договоров страхования и клиентскую базу, для информационного сопровождения исполнения договора </w:t>
            </w:r>
            <w:proofErr w:type="spellStart"/>
            <w:r w:rsidRPr="00256A90">
              <w:rPr>
                <w:sz w:val="14"/>
                <w:szCs w:val="14"/>
              </w:rPr>
              <w:t>страхования.Условия</w:t>
            </w:r>
            <w:proofErr w:type="spellEnd"/>
            <w:r w:rsidRPr="00256A90">
              <w:rPr>
                <w:sz w:val="14"/>
                <w:szCs w:val="14"/>
              </w:rPr>
              <w:t xml:space="preserve"> страхования, в </w:t>
            </w:r>
            <w:proofErr w:type="spellStart"/>
            <w:r w:rsidRPr="00256A90">
              <w:rPr>
                <w:sz w:val="14"/>
                <w:szCs w:val="14"/>
              </w:rPr>
              <w:t>т.ч</w:t>
            </w:r>
            <w:proofErr w:type="spellEnd"/>
            <w:r w:rsidRPr="00256A90">
              <w:rPr>
                <w:sz w:val="14"/>
                <w:szCs w:val="14"/>
              </w:rPr>
              <w:t xml:space="preserve">. порядок возмещения ущерба, определяются настоящим свидетельством, условиями добровольного страхования жилых помещений и </w:t>
            </w:r>
            <w:r w:rsidRPr="00256A90">
              <w:rPr>
                <w:b/>
                <w:sz w:val="14"/>
                <w:szCs w:val="14"/>
              </w:rPr>
              <w:t>Правилами страхования имущества граждан ООО «МСК «</w:t>
            </w:r>
            <w:proofErr w:type="spellStart"/>
            <w:r w:rsidRPr="00256A90">
              <w:rPr>
                <w:b/>
                <w:sz w:val="14"/>
                <w:szCs w:val="14"/>
              </w:rPr>
              <w:t>АйАйСи</w:t>
            </w:r>
            <w:proofErr w:type="spellEnd"/>
            <w:r w:rsidRPr="00256A90">
              <w:rPr>
                <w:b/>
                <w:sz w:val="14"/>
                <w:szCs w:val="14"/>
              </w:rPr>
              <w:t>» от 10.02.2017 г.</w:t>
            </w:r>
            <w:r w:rsidRPr="00256A90">
              <w:rPr>
                <w:sz w:val="14"/>
                <w:szCs w:val="14"/>
              </w:rPr>
              <w:t xml:space="preserve">, которые можно получить по запросу или ознакомится на </w:t>
            </w:r>
            <w:r w:rsidRPr="00256A90">
              <w:rPr>
                <w:b/>
                <w:sz w:val="14"/>
                <w:szCs w:val="14"/>
              </w:rPr>
              <w:t xml:space="preserve">сайте </w:t>
            </w:r>
            <w:hyperlink r:id="rId16" w:history="1">
              <w:r w:rsidRPr="00256A90">
                <w:rPr>
                  <w:rStyle w:val="aa"/>
                  <w:b/>
                  <w:sz w:val="14"/>
                  <w:szCs w:val="14"/>
                  <w:lang w:val="en-US"/>
                </w:rPr>
                <w:t>www</w:t>
              </w:r>
              <w:r w:rsidRPr="00256A90">
                <w:rPr>
                  <w:rStyle w:val="aa"/>
                  <w:b/>
                  <w:sz w:val="14"/>
                  <w:szCs w:val="14"/>
                </w:rPr>
                <w:t>.ii-company.ru</w:t>
              </w:r>
            </w:hyperlink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 xml:space="preserve">Стороны признают </w:t>
            </w:r>
            <w:proofErr w:type="spellStart"/>
            <w:r w:rsidRPr="00256A90">
              <w:rPr>
                <w:sz w:val="14"/>
                <w:szCs w:val="14"/>
              </w:rPr>
              <w:t>факсимильно</w:t>
            </w:r>
            <w:proofErr w:type="spellEnd"/>
            <w:r w:rsidRPr="00256A90">
              <w:rPr>
                <w:sz w:val="14"/>
                <w:szCs w:val="14"/>
              </w:rPr>
              <w:t xml:space="preserve"> воспроизведенную подпись подлинной (ч.2 ст.160 ГК РФ)</w:t>
            </w:r>
          </w:p>
          <w:p w:rsidR="00A914A2" w:rsidRPr="00256A90" w:rsidRDefault="00A914A2" w:rsidP="00A914A2">
            <w:pPr>
              <w:jc w:val="both"/>
              <w:rPr>
                <w:sz w:val="14"/>
                <w:szCs w:val="14"/>
              </w:rPr>
            </w:pPr>
            <w:r w:rsidRPr="00256A90">
              <w:rPr>
                <w:sz w:val="14"/>
                <w:szCs w:val="14"/>
              </w:rPr>
              <w:t>Генеральный директор ООО «МСК «</w:t>
            </w:r>
            <w:proofErr w:type="spellStart"/>
            <w:r w:rsidRPr="00256A90">
              <w:rPr>
                <w:sz w:val="14"/>
                <w:szCs w:val="14"/>
              </w:rPr>
              <w:t>АйАйСи</w:t>
            </w:r>
            <w:proofErr w:type="spellEnd"/>
            <w:r w:rsidRPr="00256A90">
              <w:rPr>
                <w:sz w:val="14"/>
                <w:szCs w:val="14"/>
              </w:rPr>
              <w:t>»                                   И.Ю. Морозова</w:t>
            </w:r>
          </w:p>
        </w:tc>
      </w:tr>
      <w:tr w:rsidR="00A914A2" w:rsidRPr="00256A90" w:rsidTr="00A914A2">
        <w:trPr>
          <w:trHeight w:val="66"/>
        </w:trPr>
        <w:tc>
          <w:tcPr>
            <w:tcW w:w="2136" w:type="dxa"/>
          </w:tcPr>
          <w:p w:rsidR="00A914A2" w:rsidRPr="00256A90" w:rsidRDefault="00A914A2" w:rsidP="00A914A2">
            <w:pPr>
              <w:rPr>
                <w:sz w:val="14"/>
                <w:szCs w:val="14"/>
              </w:rPr>
            </w:pPr>
          </w:p>
        </w:tc>
        <w:tc>
          <w:tcPr>
            <w:tcW w:w="7504" w:type="dxa"/>
          </w:tcPr>
          <w:p w:rsidR="00A914A2" w:rsidRPr="00256A90" w:rsidRDefault="00A914A2" w:rsidP="00A914A2">
            <w:pPr>
              <w:rPr>
                <w:sz w:val="14"/>
                <w:szCs w:val="14"/>
              </w:rPr>
            </w:pPr>
          </w:p>
        </w:tc>
      </w:tr>
    </w:tbl>
    <w:p w:rsidR="00887AD6" w:rsidRPr="00A914A2" w:rsidRDefault="00887AD6" w:rsidP="00A72EFD">
      <w:pPr>
        <w:spacing w:after="0" w:line="360" w:lineRule="auto"/>
        <w:rPr>
          <w:rFonts w:cstheme="minorHAnsi"/>
          <w:b/>
        </w:rPr>
      </w:pPr>
    </w:p>
    <w:sectPr w:rsidR="00887AD6" w:rsidRPr="00A914A2" w:rsidSect="001145BB">
      <w:headerReference w:type="default" r:id="rId17"/>
      <w:pgSz w:w="11906" w:h="16838"/>
      <w:pgMar w:top="397" w:right="851" w:bottom="79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A9" w:rsidRDefault="000B23A9" w:rsidP="007E4868">
      <w:pPr>
        <w:spacing w:after="0" w:line="240" w:lineRule="auto"/>
      </w:pPr>
      <w:r>
        <w:separator/>
      </w:r>
    </w:p>
  </w:endnote>
  <w:endnote w:type="continuationSeparator" w:id="0">
    <w:p w:rsidR="000B23A9" w:rsidRDefault="000B23A9" w:rsidP="007E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A9" w:rsidRDefault="000B23A9" w:rsidP="007E4868">
      <w:pPr>
        <w:spacing w:after="0" w:line="240" w:lineRule="auto"/>
      </w:pPr>
      <w:r>
        <w:separator/>
      </w:r>
    </w:p>
  </w:footnote>
  <w:footnote w:type="continuationSeparator" w:id="0">
    <w:p w:rsidR="000B23A9" w:rsidRDefault="000B23A9" w:rsidP="007E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68" w:rsidRDefault="007E4868">
    <w:pPr>
      <w:pStyle w:val="a5"/>
    </w:pPr>
    <w:r>
      <w:t>ЛИЦЕВАЯ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BB" w:rsidRDefault="00A914A2">
    <w:pPr>
      <w:pStyle w:val="a5"/>
    </w:pPr>
    <w: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0"/>
    <w:rsid w:val="0004678C"/>
    <w:rsid w:val="000B23A9"/>
    <w:rsid w:val="000B56B3"/>
    <w:rsid w:val="000E1BC0"/>
    <w:rsid w:val="000F6095"/>
    <w:rsid w:val="00112986"/>
    <w:rsid w:val="002E387D"/>
    <w:rsid w:val="00357B4C"/>
    <w:rsid w:val="003F19B2"/>
    <w:rsid w:val="00592820"/>
    <w:rsid w:val="005A3F4F"/>
    <w:rsid w:val="00707181"/>
    <w:rsid w:val="007E4868"/>
    <w:rsid w:val="00887AD6"/>
    <w:rsid w:val="008D6899"/>
    <w:rsid w:val="008E34AD"/>
    <w:rsid w:val="008F439D"/>
    <w:rsid w:val="00953221"/>
    <w:rsid w:val="009F2E98"/>
    <w:rsid w:val="00A72EFD"/>
    <w:rsid w:val="00A914A2"/>
    <w:rsid w:val="00B138ED"/>
    <w:rsid w:val="00B37B77"/>
    <w:rsid w:val="00B9231C"/>
    <w:rsid w:val="00D014A4"/>
    <w:rsid w:val="00EC0AA8"/>
    <w:rsid w:val="00F268C1"/>
    <w:rsid w:val="00F51C97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4546E6B4-D29F-492F-8E17-BEB768E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4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868"/>
  </w:style>
  <w:style w:type="paragraph" w:styleId="a7">
    <w:name w:val="footer"/>
    <w:basedOn w:val="a"/>
    <w:link w:val="a8"/>
    <w:uiPriority w:val="99"/>
    <w:unhideWhenUsed/>
    <w:rsid w:val="007E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868"/>
  </w:style>
  <w:style w:type="table" w:styleId="a9">
    <w:name w:val="Table Grid"/>
    <w:basedOn w:val="a1"/>
    <w:uiPriority w:val="59"/>
    <w:rsid w:val="00A9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i-company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i-company.ru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ii-company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sv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2018-03-04T14:04:00Z</cp:lastPrinted>
  <dcterms:created xsi:type="dcterms:W3CDTF">2018-06-18T08:55:00Z</dcterms:created>
  <dcterms:modified xsi:type="dcterms:W3CDTF">2018-06-18T08:55:00Z</dcterms:modified>
</cp:coreProperties>
</file>